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spacing w:line="259" w:lineRule="auto"/>
        <w:ind w:left="0" w:right="0" w:firstLine="0"/>
        <w:jc w:val="center"/>
        <w:rPr>
          <w:rFonts w:ascii="Calibri" w:cs="Calibri" w:hAnsi="Calibri" w:eastAsia="Calibri"/>
          <w:b w:val="1"/>
          <w:bCs w:val="1"/>
          <w:u w:color="000000"/>
          <w:rtl w:val="0"/>
        </w:rPr>
      </w:pPr>
      <w:r>
        <w:rPr>
          <w:rFonts w:ascii="Calibri" w:cs="Calibri" w:hAnsi="Calibri" w:eastAsia="Calibri"/>
          <w:b w:val="1"/>
          <w:bCs w:val="1"/>
          <w:u w:color="000000"/>
          <w:rtl w:val="0"/>
          <w:lang w:val="en-US"/>
        </w:rPr>
        <w:t>Company Backgrounder</w:t>
      </w:r>
    </w:p>
    <w:p>
      <w:pPr>
        <w:pStyle w:val="Body"/>
        <w:bidi w:val="0"/>
        <w:spacing w:line="259" w:lineRule="auto"/>
        <w:ind w:left="0" w:right="0" w:firstLine="0"/>
        <w:jc w:val="center"/>
        <w:rPr>
          <w:rFonts w:ascii="Calibri" w:cs="Calibri" w:hAnsi="Calibri" w:eastAsia="Calibri"/>
          <w:b w:val="1"/>
          <w:bCs w:val="1"/>
          <w:u w:color="000000"/>
          <w:rtl w:val="0"/>
        </w:rPr>
      </w:pPr>
    </w:p>
    <w:p>
      <w:pPr>
        <w:pStyle w:val="Body"/>
        <w:bidi w:val="0"/>
        <w:spacing w:line="259" w:lineRule="auto"/>
        <w:ind w:left="0" w:right="0" w:firstLine="0"/>
        <w:jc w:val="center"/>
        <w:rPr>
          <w:rFonts w:ascii="Calibri" w:cs="Calibri" w:hAnsi="Calibri" w:eastAsia="Calibri"/>
          <w:b w:val="1"/>
          <w:bCs w:val="1"/>
          <w:u w:color="000000"/>
          <w:rtl w:val="0"/>
        </w:rPr>
      </w:pPr>
    </w:p>
    <w:p>
      <w:pPr>
        <w:pStyle w:val="Body"/>
        <w:bidi w:val="0"/>
        <w:spacing w:line="259" w:lineRule="auto"/>
        <w:ind w:left="0" w:right="0" w:firstLine="0"/>
        <w:jc w:val="both"/>
        <w:rPr>
          <w:rFonts w:ascii="Calibri" w:cs="Calibri" w:hAnsi="Calibri" w:eastAsia="Calibri"/>
          <w:b w:val="1"/>
          <w:bCs w:val="1"/>
          <w:sz w:val="24"/>
          <w:szCs w:val="24"/>
          <w:u w:color="000000"/>
          <w:rtl w:val="0"/>
        </w:rPr>
      </w:pPr>
      <w:r>
        <w:rPr>
          <w:rFonts w:ascii="Calibri" w:cs="Calibri" w:hAnsi="Calibri" w:eastAsia="Calibri"/>
          <w:b w:val="1"/>
          <w:bCs w:val="1"/>
          <w:sz w:val="24"/>
          <w:szCs w:val="24"/>
          <w:u w:color="000000"/>
          <w:rtl w:val="0"/>
          <w:lang w:val="en-US"/>
        </w:rPr>
        <w:t xml:space="preserve">For Dalmia Bharat Sugar and Industries Limited </w:t>
      </w:r>
    </w:p>
    <w:p>
      <w:pPr>
        <w:pStyle w:val="Body"/>
        <w:bidi w:val="0"/>
        <w:spacing w:line="259" w:lineRule="auto"/>
        <w:ind w:left="0" w:right="0" w:firstLine="0"/>
        <w:jc w:val="both"/>
        <w:rPr>
          <w:rtl w:val="0"/>
        </w:rPr>
      </w:pPr>
      <w:r>
        <w:rPr>
          <w:rFonts w:ascii="Calibri" w:cs="Calibri" w:hAnsi="Calibri" w:eastAsia="Calibri"/>
          <w:u w:color="000000"/>
          <w:rtl w:val="0"/>
          <w:lang w:val="en-US"/>
        </w:rPr>
        <w:t xml:space="preserve">Dalmia Bharat Sugar &amp; Industries Limited (DBSIL) is one of the key players in the Sugar industry in India. The company has business interests in integrated sugar (including cogen and distillery), windfarms, magnesite and miscellaneous businesses. The company has three sugar factories located in Uttar Pradesh (Ramgarh, Jawaharpur and Nigohi) and in Maharashtra (Kolhapur and Sangli). The company has aggregate sugarcane crushing capacity of 34000 TCD, distillery and co-generation operation of 240 KLPD and 119 MW respectively. </w:t>
      </w:r>
      <w:r>
        <w:rPr>
          <w:rStyle w:val="Link"/>
          <w:rFonts w:ascii="Calibri" w:cs="Calibri" w:hAnsi="Calibri" w:eastAsia="Calibri"/>
          <w:outline w:val="0"/>
          <w:color w:val="0000ff"/>
          <w:u w:color="0000ff"/>
          <w:rtl w:val="0"/>
          <w14:textFill>
            <w14:solidFill>
              <w14:srgbClr w14:val="0000FF"/>
            </w14:solidFill>
          </w14:textFill>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 w:type="character" w:styleId="Link">
    <w:name w:val="Link"/>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