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bidi w:val="0"/>
        <w:spacing w:line="259" w:lineRule="auto"/>
        <w:ind w:left="0" w:right="0" w:firstLine="0"/>
        <w:jc w:val="center"/>
        <w:rPr>
          <w:rFonts w:ascii="Calibri" w:cs="Calibri" w:hAnsi="Calibri" w:eastAsia="Calibri"/>
          <w:b w:val="1"/>
          <w:bCs w:val="1"/>
          <w:u w:color="000000"/>
          <w:rtl w:val="0"/>
        </w:rPr>
      </w:pPr>
      <w:r>
        <w:rPr>
          <w:rFonts w:ascii="Calibri" w:cs="Calibri" w:hAnsi="Calibri" w:eastAsia="Calibri"/>
          <w:b w:val="1"/>
          <w:bCs w:val="1"/>
          <w:u w:color="000000"/>
          <w:rtl w:val="0"/>
          <w:lang w:val="en-US"/>
        </w:rPr>
        <w:t>Company Backgrounder</w:t>
      </w:r>
    </w:p>
    <w:p>
      <w:pPr>
        <w:pStyle w:val="Body"/>
        <w:bidi w:val="0"/>
        <w:spacing w:line="259" w:lineRule="auto"/>
        <w:ind w:left="0" w:right="0" w:firstLine="0"/>
        <w:jc w:val="left"/>
        <w:rPr>
          <w:rFonts w:ascii="Calibri" w:cs="Calibri" w:hAnsi="Calibri" w:eastAsia="Calibri"/>
          <w:u w:color="000000"/>
          <w:rtl w:val="0"/>
        </w:rPr>
      </w:pPr>
    </w:p>
    <w:p>
      <w:pPr>
        <w:pStyle w:val="Body"/>
        <w:bidi w:val="0"/>
        <w:spacing w:line="259" w:lineRule="auto"/>
        <w:ind w:left="0" w:right="0" w:firstLine="0"/>
        <w:jc w:val="left"/>
        <w:rPr>
          <w:rFonts w:ascii="Calibri" w:cs="Calibri" w:hAnsi="Calibri" w:eastAsia="Calibri"/>
          <w:b w:val="1"/>
          <w:bCs w:val="1"/>
          <w:u w:color="000000"/>
          <w:rtl w:val="0"/>
        </w:rPr>
      </w:pPr>
      <w:r>
        <w:rPr>
          <w:rFonts w:ascii="Calibri" w:cs="Calibri" w:hAnsi="Calibri" w:eastAsia="Calibri"/>
          <w:b w:val="1"/>
          <w:bCs w:val="1"/>
          <w:u w:color="000000"/>
          <w:rtl w:val="0"/>
        </w:rPr>
        <w:t>Dalmia Bharat Group</w:t>
      </w:r>
    </w:p>
    <w:p>
      <w:pPr>
        <w:pStyle w:val="Body"/>
        <w:bidi w:val="0"/>
        <w:spacing w:line="259" w:lineRule="auto"/>
        <w:ind w:left="0" w:right="0" w:firstLine="0"/>
        <w:jc w:val="both"/>
        <w:rPr>
          <w:rtl w:val="0"/>
        </w:rPr>
      </w:pPr>
      <w:r>
        <w:rPr>
          <w:rFonts w:ascii="Calibri" w:cs="Calibri" w:hAnsi="Calibri" w:eastAsia="Calibri"/>
          <w:u w:color="000000"/>
          <w:rtl w:val="0"/>
          <w:lang w:val="en-US"/>
        </w:rPr>
        <w:t>Dalmia Bharat Group is a leading Indian conglomerate with a strong presence in Cement, Sugar and Refractories. The Group has a turnover of over 11,000 crore. Dalmia Bharat commenced operations in 1939 by late Shri Jaidayal Dalmia and has played a defining role in India's manufacturing sector. The Dalmia Bharat Group enjoys a legacy of eight decades in driving core sectors of the Indian economy. Dalmia Bharat Group has a leading presence in southern, eastern and north-east India through its cement business, and in northern India through its sugar business. Headquartered at New Delhi, the Group caters to an enduring and growing customer base in refractories and has forayed into sustainable clean energy. Its cement business has grown exponentially since 2006 in terms of capacity and production and the company is a leader in the specialty cements space. Dalmia Cement is the only cement company in the world to have the lowest carbon footprint. In sugar, the Group is a prominent generic player catering to most of the leading businesses in India. The Group also caters to an enduring and growing customer base in the refractories business and has forayed into sustainable power/energy.</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