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723" w:rsidRDefault="005902E0">
      <w:pPr>
        <w:pStyle w:val="Body"/>
        <w:rPr>
          <w:b/>
          <w:bCs/>
        </w:rPr>
      </w:pPr>
      <w:r>
        <w:rPr>
          <w:b/>
          <w:bCs/>
        </w:rPr>
        <w:t>Management Profile</w:t>
      </w:r>
    </w:p>
    <w:p w:rsidR="00F46133" w:rsidRDefault="00F46133" w:rsidP="00F46133">
      <w:pPr>
        <w:pStyle w:val="Body"/>
        <w:spacing w:line="360" w:lineRule="auto"/>
        <w:ind w:right="487"/>
        <w:jc w:val="both"/>
        <w:rPr>
          <w:rFonts w:ascii="Calibri" w:eastAsia="Calibri" w:hAnsi="Calibri" w:cs="Calibri"/>
          <w:b/>
          <w:bCs/>
          <w:lang w:val="it-IT"/>
        </w:rPr>
      </w:pPr>
    </w:p>
    <w:p w:rsidR="00F46133" w:rsidRDefault="00F46133" w:rsidP="00F46133">
      <w:pPr>
        <w:pStyle w:val="Body"/>
        <w:spacing w:line="360" w:lineRule="auto"/>
        <w:ind w:right="487"/>
        <w:jc w:val="both"/>
        <w:rPr>
          <w:rFonts w:ascii="Calibri" w:eastAsia="Calibri" w:hAnsi="Calibri" w:cs="Calibri"/>
          <w:b/>
          <w:bCs/>
        </w:rPr>
      </w:pPr>
      <w:r>
        <w:rPr>
          <w:rFonts w:ascii="Calibri" w:eastAsia="Calibri" w:hAnsi="Calibri" w:cs="Calibri"/>
          <w:b/>
          <w:bCs/>
          <w:lang w:val="it-IT"/>
        </w:rPr>
        <w:t>Mr. Gautam Dalmia- Managing Director, Dalmia Bharat Group</w:t>
      </w:r>
    </w:p>
    <w:p w:rsidR="00F46133" w:rsidRDefault="00F46133" w:rsidP="00F46133">
      <w:pPr>
        <w:pStyle w:val="Body"/>
        <w:spacing w:after="160" w:line="256" w:lineRule="auto"/>
        <w:rPr>
          <w:rFonts w:ascii="Calibri" w:eastAsia="Calibri" w:hAnsi="Calibri" w:cs="Calibri"/>
        </w:rPr>
      </w:pPr>
      <w:r>
        <w:rPr>
          <w:rFonts w:ascii="Calibri" w:eastAsia="Calibri" w:hAnsi="Calibri" w:cs="Calibri"/>
        </w:rPr>
        <w:t>Mr. Gautam Dalmia is the Managing Director of Dalmia Bharat Limited and is responsible for providing strategic direction and inputs for the upcoming projects of the company. In the past, he has led diverse strategic initiatives successfully and also spearheaded the ESG for the entire Group, particularly pertaining to the ‘Social’ part of it. He continues to drive forward Dalmia Bharat’s eight-decade-long legacy of conscientious corporate citizenship across the country.</w:t>
      </w:r>
    </w:p>
    <w:p w:rsidR="00F46133" w:rsidRDefault="00F46133" w:rsidP="00F46133">
      <w:pPr>
        <w:pStyle w:val="Body"/>
        <w:spacing w:after="160" w:line="256" w:lineRule="auto"/>
        <w:rPr>
          <w:rFonts w:ascii="Calibri" w:eastAsia="Calibri" w:hAnsi="Calibri" w:cs="Calibri"/>
        </w:rPr>
      </w:pPr>
      <w:r>
        <w:rPr>
          <w:rFonts w:ascii="Calibri" w:eastAsia="Calibri" w:hAnsi="Calibri" w:cs="Calibri"/>
        </w:rPr>
        <w:t>Along with the Cement business, he has played an instrumental role in leading the diversification of the Dalmia Bharat Group into the sugar business in 1994 and continues to mentor the brand’s progress in production, productivity, and long-term stakeholder value.</w:t>
      </w:r>
    </w:p>
    <w:p w:rsidR="00F46133" w:rsidRDefault="00F46133" w:rsidP="00F46133">
      <w:pPr>
        <w:pStyle w:val="Body"/>
        <w:spacing w:after="160" w:line="256" w:lineRule="auto"/>
        <w:rPr>
          <w:rFonts w:ascii="Calibri" w:eastAsia="Calibri" w:hAnsi="Calibri" w:cs="Calibri"/>
        </w:rPr>
      </w:pPr>
      <w:r>
        <w:rPr>
          <w:rFonts w:ascii="Calibri" w:eastAsia="Calibri" w:hAnsi="Calibri" w:cs="Calibri"/>
        </w:rPr>
        <w:t xml:space="preserve">Driven by the sustainability mission of the Group, he is personally responsible for implementing the new Green Growth strategy across businesses and which has propelled Dalmia Bharat’s brand recognition as one of India’s fastest growing success stories. </w:t>
      </w:r>
    </w:p>
    <w:p w:rsidR="00F46133" w:rsidRDefault="00F46133" w:rsidP="00F46133">
      <w:pPr>
        <w:pStyle w:val="Body"/>
        <w:spacing w:after="160" w:line="256" w:lineRule="auto"/>
        <w:rPr>
          <w:rFonts w:ascii="Calibri" w:eastAsia="Calibri" w:hAnsi="Calibri" w:cs="Calibri"/>
          <w:b/>
          <w:bCs/>
        </w:rPr>
      </w:pPr>
      <w:r>
        <w:rPr>
          <w:rFonts w:ascii="Calibri" w:eastAsia="Calibri" w:hAnsi="Calibri" w:cs="Calibri"/>
        </w:rPr>
        <w:t>He holds B.S. and M.S. degrees in electrical enginee</w:t>
      </w:r>
      <w:bookmarkStart w:id="0" w:name="_GoBack"/>
      <w:bookmarkEnd w:id="0"/>
      <w:r>
        <w:rPr>
          <w:rFonts w:ascii="Calibri" w:eastAsia="Calibri" w:hAnsi="Calibri" w:cs="Calibri"/>
        </w:rPr>
        <w:t>ring from Columbia University.</w:t>
      </w:r>
    </w:p>
    <w:p w:rsidR="00A53723" w:rsidRDefault="00A53723">
      <w:pPr>
        <w:pStyle w:val="Body"/>
        <w:rPr>
          <w:b/>
          <w:bCs/>
        </w:rPr>
      </w:pPr>
    </w:p>
    <w:p w:rsidR="00A53723" w:rsidRDefault="005902E0">
      <w:pPr>
        <w:pStyle w:val="Body"/>
        <w:spacing w:line="259" w:lineRule="auto"/>
        <w:jc w:val="both"/>
        <w:rPr>
          <w:rFonts w:ascii="Calibri" w:eastAsia="Calibri" w:hAnsi="Calibri" w:cs="Calibri"/>
          <w:b/>
          <w:bCs/>
          <w:u w:color="000000"/>
        </w:rPr>
      </w:pPr>
      <w:r>
        <w:rPr>
          <w:rFonts w:ascii="Calibri" w:eastAsia="Calibri" w:hAnsi="Calibri" w:cs="Calibri"/>
          <w:b/>
          <w:bCs/>
          <w:u w:color="000000"/>
        </w:rPr>
        <w:t>Mr. Bharat Bhushan Mehta, Whole Time Director</w:t>
      </w:r>
      <w:r w:rsidR="00596A76">
        <w:rPr>
          <w:rFonts w:ascii="Calibri" w:eastAsia="Calibri" w:hAnsi="Calibri" w:cs="Calibri"/>
          <w:b/>
          <w:bCs/>
          <w:u w:color="000000"/>
        </w:rPr>
        <w:t xml:space="preserve"> and CEO</w:t>
      </w:r>
      <w:r>
        <w:rPr>
          <w:rFonts w:ascii="Calibri" w:eastAsia="Calibri" w:hAnsi="Calibri" w:cs="Calibri"/>
          <w:b/>
          <w:bCs/>
          <w:u w:color="000000"/>
        </w:rPr>
        <w:t>, Dalmia Bharat Sugar and Industries Limited</w:t>
      </w:r>
    </w:p>
    <w:p w:rsidR="00A53723" w:rsidRDefault="005902E0">
      <w:pPr>
        <w:pStyle w:val="Body"/>
        <w:spacing w:line="259" w:lineRule="auto"/>
        <w:jc w:val="both"/>
        <w:rPr>
          <w:rFonts w:ascii="Calibri" w:eastAsia="Calibri" w:hAnsi="Calibri" w:cs="Calibri"/>
          <w:u w:color="000000"/>
        </w:rPr>
      </w:pPr>
      <w:r>
        <w:rPr>
          <w:rFonts w:ascii="Calibri" w:eastAsia="Calibri" w:hAnsi="Calibri" w:cs="Calibri"/>
          <w:u w:color="000000"/>
        </w:rPr>
        <w:t xml:space="preserve">B.B. Mehta is the Whole Time Director </w:t>
      </w:r>
      <w:r w:rsidR="00596A76">
        <w:rPr>
          <w:rFonts w:ascii="Calibri" w:eastAsia="Calibri" w:hAnsi="Calibri" w:cs="Calibri"/>
          <w:u w:color="000000"/>
        </w:rPr>
        <w:t xml:space="preserve">and CEO </w:t>
      </w:r>
      <w:r>
        <w:rPr>
          <w:rFonts w:ascii="Calibri" w:eastAsia="Calibri" w:hAnsi="Calibri" w:cs="Calibri"/>
          <w:u w:color="000000"/>
        </w:rPr>
        <w:t xml:space="preserve">at Dalmia Bharat Sugar and Industries Limited. With over 40 years of experience in this sector, Mr. Mehta has played a prominent role in the growth and development of the Dalmia Bharat Group.  </w:t>
      </w:r>
      <w:r w:rsidRPr="00596A76">
        <w:rPr>
          <w:rFonts w:ascii="Calibri" w:eastAsia="Calibri" w:hAnsi="Calibri" w:cs="Calibri"/>
          <w:u w:color="000000"/>
        </w:rPr>
        <w:t>He is also a Director on the Board of Dalmia Bharat Sugar &amp; Industries Ltd. (DBSIL) and Dalmia DSP Ltd.</w:t>
      </w:r>
    </w:p>
    <w:p w:rsidR="00596A76" w:rsidRDefault="00596A76">
      <w:pPr>
        <w:pStyle w:val="Body"/>
        <w:spacing w:line="259" w:lineRule="auto"/>
        <w:jc w:val="both"/>
        <w:rPr>
          <w:rFonts w:ascii="Calibri" w:eastAsia="Calibri" w:hAnsi="Calibri" w:cs="Calibri"/>
          <w:u w:color="000000"/>
        </w:rPr>
      </w:pPr>
    </w:p>
    <w:p w:rsidR="00A53723" w:rsidRDefault="00596A76">
      <w:pPr>
        <w:pStyle w:val="Body"/>
        <w:spacing w:line="259" w:lineRule="auto"/>
        <w:jc w:val="both"/>
        <w:rPr>
          <w:rFonts w:ascii="Calibri" w:eastAsia="Calibri" w:hAnsi="Calibri" w:cs="Calibri"/>
          <w:u w:color="000000"/>
        </w:rPr>
      </w:pPr>
      <w:r w:rsidRPr="00596A76">
        <w:rPr>
          <w:rFonts w:ascii="Calibri" w:eastAsia="Calibri" w:hAnsi="Calibri" w:cs="Calibri"/>
          <w:u w:color="000000"/>
        </w:rPr>
        <w:t>He is also a Committee Member and Chairman of the Finance Sub Committee of Indian Sugar Mills Association (ISMA)</w:t>
      </w:r>
      <w:r>
        <w:rPr>
          <w:rFonts w:ascii="Calibri" w:eastAsia="Calibri" w:hAnsi="Calibri" w:cs="Calibri"/>
          <w:u w:color="000000"/>
        </w:rPr>
        <w:t xml:space="preserve">. </w:t>
      </w:r>
      <w:r w:rsidR="005902E0">
        <w:rPr>
          <w:rFonts w:ascii="Calibri" w:eastAsia="Calibri" w:hAnsi="Calibri" w:cs="Calibri"/>
          <w:u w:color="000000"/>
        </w:rPr>
        <w:t>He has been awarded the industry</w:t>
      </w:r>
      <w:r w:rsidR="005902E0">
        <w:rPr>
          <w:rFonts w:ascii="Segoe UI" w:eastAsia="Segoe UI" w:hAnsi="Segoe UI" w:cs="Segoe UI"/>
          <w:u w:color="000000"/>
        </w:rPr>
        <w:t>’</w:t>
      </w:r>
      <w:r w:rsidR="005902E0">
        <w:rPr>
          <w:rFonts w:ascii="Calibri" w:eastAsia="Calibri" w:hAnsi="Calibri" w:cs="Calibri"/>
          <w:u w:color="000000"/>
        </w:rPr>
        <w:t>s most prestigious Lifetime Achievement Award by Sugar Technologist</w:t>
      </w:r>
      <w:r w:rsidR="005902E0">
        <w:rPr>
          <w:rFonts w:ascii="Segoe UI" w:eastAsia="Segoe UI" w:hAnsi="Segoe UI" w:cs="Segoe UI"/>
          <w:u w:color="000000"/>
        </w:rPr>
        <w:t>’</w:t>
      </w:r>
      <w:r w:rsidR="005902E0">
        <w:rPr>
          <w:rFonts w:ascii="Calibri" w:eastAsia="Calibri" w:hAnsi="Calibri" w:cs="Calibri"/>
          <w:u w:color="000000"/>
        </w:rPr>
        <w:t xml:space="preserve">s Association of India (STAI), the national level apex association of professionals associated with the sugar industry and allied fields. </w:t>
      </w:r>
    </w:p>
    <w:p w:rsidR="00A53723" w:rsidRDefault="00A53723">
      <w:pPr>
        <w:pStyle w:val="Body"/>
        <w:spacing w:line="259" w:lineRule="auto"/>
        <w:jc w:val="both"/>
        <w:rPr>
          <w:rFonts w:ascii="Calibri" w:eastAsia="Calibri" w:hAnsi="Calibri" w:cs="Calibri"/>
          <w:u w:color="000000"/>
        </w:rPr>
      </w:pPr>
    </w:p>
    <w:p w:rsidR="00A53723" w:rsidRDefault="005902E0">
      <w:pPr>
        <w:pStyle w:val="Body"/>
        <w:spacing w:line="259" w:lineRule="auto"/>
        <w:jc w:val="both"/>
      </w:pPr>
      <w:r>
        <w:rPr>
          <w:rFonts w:ascii="Calibri" w:eastAsia="Calibri" w:hAnsi="Calibri" w:cs="Calibri"/>
          <w:u w:color="000000"/>
        </w:rPr>
        <w:t>A commerce graduate by training, Mr. Mehta is also a chartered accountant. He is merit holder at Institute of Chartered Accountant of India.</w:t>
      </w:r>
    </w:p>
    <w:sectPr w:rsidR="00A53723">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90D" w:rsidRDefault="0015390D">
      <w:r>
        <w:separator/>
      </w:r>
    </w:p>
  </w:endnote>
  <w:endnote w:type="continuationSeparator" w:id="0">
    <w:p w:rsidR="0015390D" w:rsidRDefault="00153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723" w:rsidRDefault="00A537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90D" w:rsidRDefault="0015390D">
      <w:r>
        <w:separator/>
      </w:r>
    </w:p>
  </w:footnote>
  <w:footnote w:type="continuationSeparator" w:id="0">
    <w:p w:rsidR="0015390D" w:rsidRDefault="00153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723" w:rsidRDefault="00A5372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723"/>
    <w:rsid w:val="0015390D"/>
    <w:rsid w:val="005902E0"/>
    <w:rsid w:val="00596A76"/>
    <w:rsid w:val="00A53723"/>
    <w:rsid w:val="00F46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63B1C"/>
  <w15:docId w15:val="{E5EDBDE8-EADA-4546-B9F0-EAB564FC2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60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321</Words>
  <Characters>1765</Characters>
  <Application>Microsoft Office Word</Application>
  <DocSecurity>0</DocSecurity>
  <Lines>29</Lines>
  <Paragraphs>10</Paragraphs>
  <ScaleCrop>false</ScaleCrop>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Shreya Gupta</cp:lastModifiedBy>
  <cp:revision>3</cp:revision>
  <dcterms:created xsi:type="dcterms:W3CDTF">2023-11-27T10:35:00Z</dcterms:created>
  <dcterms:modified xsi:type="dcterms:W3CDTF">2023-11-27T10:45:00Z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5d0a1196088fa579af33604f573b4343e8bfb8faf9ebe3ce935cb2bd2504591b</vt:lpwstr>
  </property>
</Properties>
</file>